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Положение о Программе лояльности «Бонусная программа «Столбушинский продукт»</w:t>
      </w:r>
    </w:p>
    <w:p>
      <w:pPr>
        <w:pStyle w:val="Normal"/>
        <w:rPr>
          <w:b/>
          <w:b/>
        </w:rPr>
      </w:pPr>
      <w:r>
        <w:rPr>
          <w:b/>
        </w:rPr>
        <w:t>«Мой друг –Столбушинский продукт».</w:t>
      </w:r>
    </w:p>
    <w:p>
      <w:pPr>
        <w:pStyle w:val="Normal"/>
        <w:rPr/>
      </w:pPr>
      <w:r>
        <w:rPr/>
        <w:t>1. Цель Программы</w:t>
      </w:r>
    </w:p>
    <w:p>
      <w:pPr>
        <w:pStyle w:val="Normal"/>
        <w:rPr/>
      </w:pPr>
      <w:r>
        <w:rPr/>
        <w:t>Цель Программы лояльности «Бонусная программа» — это комплекс действий и мероприятий, предоставляющих участникам «Бонусной программы » предусмотренные настоящим Положением привилегии.</w:t>
      </w:r>
    </w:p>
    <w:p>
      <w:pPr>
        <w:pStyle w:val="Normal"/>
        <w:rPr/>
      </w:pPr>
      <w:r>
        <w:rPr/>
        <w:t>2. Основные термины</w:t>
      </w:r>
    </w:p>
    <w:p>
      <w:pPr>
        <w:pStyle w:val="Normal"/>
        <w:rPr/>
      </w:pPr>
      <w:r>
        <w:rPr/>
        <w:t>2.1. </w:t>
      </w:r>
      <w:r>
        <w:rPr>
          <w:b/>
          <w:bCs/>
        </w:rPr>
        <w:t>«Программа лояльности «Бонусная программа» (Программа) </w:t>
      </w:r>
      <w:r>
        <w:rPr/>
        <w:t>– программа, разработанная Организатором Программы, включающая в себя систему баллов, скидок и иных привилегий для Участников Программы.</w:t>
      </w:r>
    </w:p>
    <w:p>
      <w:pPr>
        <w:pStyle w:val="Normal"/>
        <w:rPr/>
      </w:pPr>
      <w:r>
        <w:rPr/>
        <w:t>2.2. </w:t>
      </w:r>
      <w:r>
        <w:rPr>
          <w:b/>
          <w:bCs/>
        </w:rPr>
        <w:t>«Организатор Программы» —</w:t>
      </w:r>
      <w:r>
        <w:rPr/>
        <w:t> ИП Озеров Виталий Алексеевич.</w:t>
      </w:r>
    </w:p>
    <w:p>
      <w:pPr>
        <w:pStyle w:val="Normal"/>
        <w:rPr/>
      </w:pPr>
      <w:r>
        <w:rPr/>
        <w:t>2.3. </w:t>
      </w:r>
      <w:r>
        <w:rPr>
          <w:b/>
          <w:bCs/>
        </w:rPr>
        <w:t>«Участник Программы» </w:t>
      </w:r>
      <w:r>
        <w:rPr/>
        <w:t>— физическое лицо (гражданин,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деятельности) — владелец  карты постоянного покупателя Бонусной программы , которое выразило свое намерение участвовать в Программе в соответствии с настоящими правилами. Становясь участником программы, покупатель выражает безусловное согласие с правилами программы, а также на получение рекламных, маркетинговых и других информационных материалов.</w:t>
      </w:r>
    </w:p>
    <w:p>
      <w:pPr>
        <w:pStyle w:val="Normal"/>
        <w:rPr/>
      </w:pPr>
      <w:r>
        <w:rPr/>
        <w:t>2.4. </w:t>
      </w:r>
      <w:r>
        <w:rPr>
          <w:b/>
          <w:bCs/>
        </w:rPr>
        <w:t>«Бонусный счет Участника» (Бонусный счет) </w:t>
      </w:r>
      <w:r>
        <w:rPr/>
        <w:t>– совокупность учетных и информационных данных в базе данных Организатора Программы о количестве начисленных/списанных баллов и текущем балансе Участника Программы.</w:t>
      </w:r>
    </w:p>
    <w:p>
      <w:pPr>
        <w:pStyle w:val="Normal"/>
        <w:rPr/>
      </w:pPr>
      <w:r>
        <w:rPr/>
        <w:t>2.5. </w:t>
      </w:r>
      <w:r>
        <w:rPr>
          <w:b/>
          <w:bCs/>
        </w:rPr>
        <w:t>«Бонусные баллы» (Баллы) </w:t>
      </w:r>
      <w:r>
        <w:rPr/>
        <w:t>– расчетные бонусные единицы, зачисляемые на Бонусный счет Участника Программы в соответствии с настоящей Программой. Баллы не имеют наличного выражения и не предоставляют право на получение их в денежном эквиваленте.</w:t>
      </w:r>
    </w:p>
    <w:p>
      <w:pPr>
        <w:pStyle w:val="Normal"/>
        <w:rPr/>
      </w:pPr>
      <w:r>
        <w:rPr/>
        <w:t>2.6. </w:t>
      </w:r>
      <w:r>
        <w:rPr>
          <w:b/>
          <w:bCs/>
        </w:rPr>
        <w:t>«Бонусная скидка» </w:t>
      </w:r>
      <w:r>
        <w:rPr/>
        <w:t>— скидка в эквиваленте бонусных баллов, предоставляемая Участнику Программы при покупке товаров. Бонусная скидка предоставляется в пределах остатка начисленных баллов на бонусном счете Участника Программы. Размер бонусной скидки определяется в соответствии с условиями настоящей Программы и может составлять не более 30 % ( тридцати) от стоимости покупки.</w:t>
      </w:r>
    </w:p>
    <w:p>
      <w:pPr>
        <w:pStyle w:val="Normal"/>
        <w:rPr/>
      </w:pPr>
      <w:r>
        <w:rPr/>
        <w:t>2.7. </w:t>
      </w:r>
      <w:r>
        <w:rPr>
          <w:b/>
          <w:bCs/>
        </w:rPr>
        <w:t>   «Бонусная Карта» (Карта) </w:t>
      </w:r>
      <w:r>
        <w:rPr/>
        <w:t>— пластиковая со штрих-кодом . Карта активируется и используется при покупке товаров в магазинах «Столбушинский продукт» Карта не является платежным средством и может быть использована только для предоставления скидки в размере накопленных бонусных баллов, согласно П 2.6. данного  Положение</w:t>
      </w:r>
    </w:p>
    <w:p>
      <w:pPr>
        <w:pStyle w:val="Normal"/>
        <w:rPr/>
      </w:pPr>
      <w:r>
        <w:rPr/>
        <w:t>3. Основные положения документа</w:t>
      </w:r>
    </w:p>
    <w:p>
      <w:pPr>
        <w:pStyle w:val="Normal"/>
        <w:rPr/>
      </w:pPr>
      <w:r>
        <w:rPr/>
        <w:t>3.1. Условия Программы разработаны с учетом требований действующего законодательства Российской Федерации.</w:t>
      </w:r>
    </w:p>
    <w:p>
      <w:pPr>
        <w:pStyle w:val="Normal"/>
        <w:rPr/>
      </w:pPr>
      <w:r>
        <w:rPr/>
        <w:t>3.2.    Программа действует неопределенный срок.</w:t>
      </w:r>
    </w:p>
    <w:p>
      <w:pPr>
        <w:pStyle w:val="Normal"/>
        <w:rPr/>
      </w:pPr>
      <w:r>
        <w:rPr/>
        <w:t>3.3.    Порядок участия в Программе:</w:t>
      </w:r>
    </w:p>
    <w:p>
      <w:pPr>
        <w:pStyle w:val="Normal"/>
        <w:numPr>
          <w:ilvl w:val="0"/>
          <w:numId w:val="1"/>
        </w:numPr>
        <w:rPr/>
      </w:pPr>
      <w:r>
        <w:rPr/>
        <w:t>Участником Программы может стать любое дееспособное физическое лицо.</w:t>
      </w:r>
    </w:p>
    <w:p>
      <w:pPr>
        <w:pStyle w:val="Normal"/>
        <w:numPr>
          <w:ilvl w:val="0"/>
          <w:numId w:val="1"/>
        </w:numPr>
        <w:rPr/>
      </w:pPr>
      <w:r>
        <w:rPr/>
        <w:t>Заключение договора между Организатором и Участником Программы производится путем направления публичной оферты (предложения) Организатором Программы посредством размещения Положения о программе лояльности «Бонусная программа» на сайте </w:t>
      </w:r>
      <w:hyperlink r:id="rId2">
        <w:r>
          <w:rPr>
            <w:rStyle w:val="Style14"/>
          </w:rPr>
          <w:t>http://www.</w:t>
        </w:r>
        <w:r>
          <w:rPr>
            <w:rStyle w:val="Style14"/>
            <w:lang w:val="en-US"/>
          </w:rPr>
          <w:t>stolbushino</w:t>
        </w:r>
        <w:r>
          <w:rPr>
            <w:rStyle w:val="Style14"/>
          </w:rPr>
          <w:t>.com</w:t>
        </w:r>
      </w:hyperlink>
      <w:r>
        <w:rPr/>
        <w:t xml:space="preserve">  в средствах массовой информации и принятия оферты предложения (акцепта) Участником Программы</w:t>
      </w:r>
    </w:p>
    <w:p>
      <w:pPr>
        <w:pStyle w:val="Normal"/>
        <w:numPr>
          <w:ilvl w:val="0"/>
          <w:numId w:val="1"/>
        </w:numPr>
        <w:rPr/>
      </w:pPr>
      <w:r>
        <w:rPr/>
        <w:t>Договор считается заключенным с момента активации Карты Участника. Активация (использование) Карты означает, что Участник Программы ознакомлен и принимает условия настоящей Программы, а также подтверждает право Организатора изменять настоящую Программу в ходе ее реализации в одностороннем порядке без предварительного письменного уведомления Участников Программы.</w:t>
      </w:r>
    </w:p>
    <w:p>
      <w:pPr>
        <w:pStyle w:val="Normal"/>
        <w:rPr/>
      </w:pPr>
      <w:r>
        <w:rPr/>
        <w:t>3.4. Участие в Программе даёт право:</w:t>
      </w:r>
    </w:p>
    <w:p>
      <w:pPr>
        <w:pStyle w:val="Normal"/>
        <w:numPr>
          <w:ilvl w:val="0"/>
          <w:numId w:val="2"/>
        </w:numPr>
        <w:rPr/>
      </w:pPr>
      <w:r>
        <w:rPr/>
        <w:t>получать и накапливать бонусные баллы за покупки в соответствии со статусом Участника Программы;</w:t>
      </w:r>
    </w:p>
    <w:p>
      <w:pPr>
        <w:pStyle w:val="Normal"/>
        <w:numPr>
          <w:ilvl w:val="0"/>
          <w:numId w:val="2"/>
        </w:numPr>
        <w:rPr/>
      </w:pPr>
      <w:r>
        <w:rPr/>
        <w:t>использовать накопленные баллы в качестве скидки при оплате последующих покупок;</w:t>
      </w:r>
    </w:p>
    <w:p>
      <w:pPr>
        <w:pStyle w:val="Normal"/>
        <w:numPr>
          <w:ilvl w:val="0"/>
          <w:numId w:val="2"/>
        </w:numPr>
        <w:rPr/>
      </w:pPr>
      <w:r>
        <w:rPr/>
        <w:t>участвовать в специальных промо-акциях Программы;</w:t>
      </w:r>
    </w:p>
    <w:p>
      <w:pPr>
        <w:pStyle w:val="Normal"/>
        <w:numPr>
          <w:ilvl w:val="0"/>
          <w:numId w:val="2"/>
        </w:numPr>
        <w:rPr/>
      </w:pPr>
      <w:r>
        <w:rPr/>
        <w:t>пользоваться иными привилегиями в соответствии с настоящей Программой.</w:t>
      </w:r>
    </w:p>
    <w:p>
      <w:pPr>
        <w:pStyle w:val="Normal"/>
        <w:rPr/>
      </w:pPr>
      <w:r>
        <w:rPr/>
        <w:t>4. Регистрация участников Программы</w:t>
      </w:r>
    </w:p>
    <w:p>
      <w:pPr>
        <w:pStyle w:val="Normal"/>
        <w:rPr/>
      </w:pPr>
      <w:r>
        <w:rPr/>
        <w:t>Настоящий раздел регламентирует общую процедуру регистрации  карт постоянного покупателя Бонусной программы «Столбушинский продукт».</w:t>
      </w:r>
    </w:p>
    <w:p>
      <w:pPr>
        <w:pStyle w:val="Normal"/>
        <w:rPr/>
      </w:pPr>
      <w:r>
        <w:rPr/>
        <w:t xml:space="preserve">4.1. Для того, чтобы стать участником Программы, Покупатель должен совершить покупку на любую сумму в любом Фирменном  магазине «Столбушинский продукт. </w:t>
      </w:r>
    </w:p>
    <w:p>
      <w:pPr>
        <w:pStyle w:val="Normal"/>
        <w:rPr/>
      </w:pPr>
      <w:r>
        <w:rPr/>
        <w:t>4.2 Для получения Карты Участника необходимо заполнить Анкету Покупателя при совершении покупки в фирменном  магазине  «Столбушинский продукт»  и передать ее сотруднику   магазина в котором совершена покупка.</w:t>
      </w:r>
    </w:p>
    <w:p>
      <w:pPr>
        <w:pStyle w:val="Normal"/>
        <w:rPr/>
      </w:pPr>
      <w:r>
        <w:rPr>
          <w:b/>
          <w:bCs/>
        </w:rPr>
        <w:t>Обязательные поля для заполнения</w:t>
      </w:r>
      <w:r>
        <w:rPr/>
        <w:t> </w:t>
      </w:r>
      <w:r>
        <w:rPr>
          <w:b/>
          <w:bCs/>
        </w:rPr>
        <w:t>Анкеты Покупателя:</w:t>
      </w:r>
    </w:p>
    <w:p>
      <w:pPr>
        <w:pStyle w:val="Normal"/>
        <w:numPr>
          <w:ilvl w:val="0"/>
          <w:numId w:val="3"/>
        </w:numPr>
        <w:rPr/>
      </w:pPr>
      <w:r>
        <w:rPr/>
        <w:t>Фамилия</w:t>
      </w:r>
    </w:p>
    <w:p>
      <w:pPr>
        <w:pStyle w:val="Normal"/>
        <w:numPr>
          <w:ilvl w:val="0"/>
          <w:numId w:val="3"/>
        </w:numPr>
        <w:rPr/>
      </w:pPr>
      <w:r>
        <w:rPr/>
        <w:t>Имя</w:t>
      </w:r>
    </w:p>
    <w:p>
      <w:pPr>
        <w:pStyle w:val="Normal"/>
        <w:numPr>
          <w:ilvl w:val="0"/>
          <w:numId w:val="3"/>
        </w:numPr>
        <w:rPr/>
      </w:pPr>
      <w:r>
        <w:rPr/>
        <w:t>Подпись клиента, расшифровка и дата</w:t>
      </w:r>
    </w:p>
    <w:p>
      <w:pPr>
        <w:pStyle w:val="Normal"/>
        <w:numPr>
          <w:ilvl w:val="0"/>
          <w:numId w:val="3"/>
        </w:numPr>
        <w:rPr/>
      </w:pPr>
      <w:r>
        <w:rPr/>
        <w:t>Дата рождения – (для корректного начисления подарочных баллов)</w:t>
      </w:r>
    </w:p>
    <w:p>
      <w:pPr>
        <w:pStyle w:val="Normal"/>
        <w:numPr>
          <w:ilvl w:val="0"/>
          <w:numId w:val="3"/>
        </w:numPr>
        <w:rPr/>
      </w:pPr>
      <w:r>
        <w:rPr/>
        <w:t>Адрес электронной почты</w:t>
      </w:r>
    </w:p>
    <w:p>
      <w:pPr>
        <w:pStyle w:val="Normal"/>
        <w:numPr>
          <w:ilvl w:val="0"/>
          <w:numId w:val="3"/>
        </w:numPr>
        <w:rPr/>
      </w:pPr>
      <w:r>
        <w:rPr/>
        <w:t>Номер личного мобильного телефона</w:t>
      </w:r>
    </w:p>
    <w:p>
      <w:pPr>
        <w:pStyle w:val="Normal"/>
        <w:rPr/>
      </w:pPr>
      <w:r>
        <w:rPr/>
        <w:t>4.4 Срок активации Карты Участника составляет от  1 (одного )  до 3 (трех) календарный день с момента совершения Покупки.</w:t>
      </w:r>
    </w:p>
    <w:p>
      <w:pPr>
        <w:pStyle w:val="Normal"/>
        <w:rPr/>
      </w:pPr>
      <w:r>
        <w:rPr/>
        <w:t>4.5 Подписывая Анкету Участника Программы и активируя Карту Участника, Участник Программы дает свое согласие на обработку, в том числе автоматизированную, любой информации, относящейся к его персональным данным, в соответствии с Федеральным законом от 27.07.2006 № 152- ФЗ «О персональных данных», включая сбор, хранение, уточнение, использование, распространение, блокирование, уничтожение данных, а также согласие на использование его персональных данных для продвижения Организатором Программы товаров, работ и услуг напрямую с помощью телекоммуникационных средств (электронная почта, телефон, в том числе путем SMS-рассылки).</w:t>
      </w:r>
    </w:p>
    <w:p>
      <w:pPr>
        <w:pStyle w:val="Normal"/>
        <w:rPr/>
      </w:pPr>
      <w:r>
        <w:rPr/>
        <w:t>4.6 В рамках проведения промо-акций, в том числе для покупателей компаний-партнеров, условия получения Карты Участника могут быть изменены и будут определяться условиями конкретной промо-акции.</w:t>
      </w:r>
    </w:p>
    <w:p>
      <w:pPr>
        <w:pStyle w:val="Normal"/>
        <w:rPr/>
      </w:pPr>
      <w:r>
        <w:rPr/>
        <w:t>5. Уровни карт и начисление Баллов</w:t>
      </w:r>
    </w:p>
    <w:p>
      <w:pPr>
        <w:pStyle w:val="Normal"/>
        <w:rPr/>
      </w:pPr>
      <w:r>
        <w:rPr/>
        <w:t>5.1   Уровень карты</w:t>
      </w:r>
    </w:p>
    <w:p>
      <w:pPr>
        <w:pStyle w:val="Normal"/>
        <w:rPr/>
      </w:pPr>
      <w:r>
        <w:rPr/>
        <w:t>Каждой карте присваивается определенный уровень в зависимости от объёма покупок.</w:t>
      </w:r>
    </w:p>
    <w:p>
      <w:pPr>
        <w:pStyle w:val="Normal"/>
        <w:rPr>
          <w:b/>
          <w:b/>
          <w:bCs/>
        </w:rPr>
      </w:pPr>
      <w:r>
        <w:rPr/>
        <w:t>С</w:t>
      </w:r>
      <w:r>
        <w:rPr>
          <w:b/>
          <w:bCs/>
        </w:rPr>
        <w:t>ТАНДАРТНЫЙ/1-10 000 руб; СЕРЕБРЯНЫЙ/10 001-50 000;, ЗОЛОТОЙ/  СВЫШЕ 50 000.</w:t>
      </w:r>
    </w:p>
    <w:p>
      <w:pPr>
        <w:pStyle w:val="Normal"/>
        <w:rPr/>
      </w:pPr>
      <w:r>
        <w:rPr/>
        <w:t>5.2 Баллы начисляются на бонусный счет Участника Программы за покупку товаров в  фирменных магазинах  Столбушинский продукт.</w:t>
      </w:r>
    </w:p>
    <w:p>
      <w:pPr>
        <w:pStyle w:val="Normal"/>
        <w:rPr/>
      </w:pPr>
      <w:r>
        <w:rPr/>
        <w:t>5.3 Количество начисляемых баллов зависит от уровня Карты Участника, суммы покупки.</w:t>
      </w:r>
    </w:p>
    <w:p>
      <w:pPr>
        <w:pStyle w:val="Normal"/>
        <w:rPr/>
      </w:pPr>
      <w:r>
        <w:rPr/>
        <w:t>5.4 Один бонусный балл дает право участнику Программы на получение скидки на последующие покупки в размере 1 (одного) рубля.</w:t>
      </w:r>
    </w:p>
    <w:p>
      <w:pPr>
        <w:pStyle w:val="Normal"/>
        <w:rPr/>
      </w:pPr>
      <w:r>
        <w:rPr/>
        <w:t>5.5 Баллы начисляются на бонусный счет участника в течении 24 часов при условии совершения покупки в фирменном магазине розничной сети.</w:t>
      </w:r>
    </w:p>
    <w:p>
      <w:pPr>
        <w:pStyle w:val="Normal"/>
        <w:rPr/>
      </w:pPr>
      <w:r>
        <w:rPr/>
        <w:t>5.7 Баллы не подлежат обмену на денежные средства.</w:t>
      </w:r>
    </w:p>
    <w:p>
      <w:pPr>
        <w:pStyle w:val="Normal"/>
        <w:rPr/>
      </w:pPr>
      <w:r>
        <w:rPr/>
        <w:t>5.8 Баллы начисляются только на ту часть покупки Участника Программы, которая оплачена наличными денежными средствами или по банковской карте. На предоставленную в эквиваленте баллов скидку баллы не начисляются.</w:t>
      </w:r>
    </w:p>
    <w:p>
      <w:pPr>
        <w:pStyle w:val="Normal"/>
        <w:rPr/>
      </w:pPr>
      <w:r>
        <w:rPr/>
        <w:t>5.9.Начисление бонусов  дополнительных бонусов на  Дни рождения  и другие праздничные дни происходит по усмотрению компании.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5.10.Информацию о состоянии бонусного счета, количестве накопленных/списанных баллов Участник Программы может узнать  у продавца-консультанта  магазина  «Столбушинский продукт».</w:t>
      </w:r>
    </w:p>
    <w:p>
      <w:pPr>
        <w:pStyle w:val="Normal"/>
        <w:rPr/>
      </w:pPr>
      <w:r>
        <w:rPr/>
        <w:t xml:space="preserve">5.11.В рамках проведения Промо-акций Участнику Программы </w:t>
      </w:r>
      <w:r>
        <w:rPr>
          <w:b/>
          <w:bCs/>
        </w:rPr>
        <w:t xml:space="preserve">   на акционные товары баллы не начисляются</w:t>
      </w:r>
    </w:p>
    <w:p>
      <w:pPr>
        <w:pStyle w:val="Normal"/>
        <w:rPr/>
      </w:pPr>
      <w:r>
        <w:rPr/>
        <w:t>5.12. В Промо-акции, проводимой в рамках Программы, могут участвовать как все Участники, так и отдельные категории в зависимости от статуса участников, определенные условиями Промо-акции.</w:t>
      </w:r>
    </w:p>
    <w:p>
      <w:pPr>
        <w:pStyle w:val="Normal"/>
        <w:rPr/>
      </w:pPr>
      <w:r>
        <w:rPr/>
        <w:t>5.13. Организатор Программы самостоятельно определяет:</w:t>
      </w:r>
    </w:p>
    <w:p>
      <w:pPr>
        <w:pStyle w:val="Normal"/>
        <w:numPr>
          <w:ilvl w:val="0"/>
          <w:numId w:val="4"/>
        </w:numPr>
        <w:rPr/>
      </w:pPr>
      <w:r>
        <w:rPr/>
        <w:t>место проведения Промо-акции;</w:t>
      </w:r>
    </w:p>
    <w:p>
      <w:pPr>
        <w:pStyle w:val="Normal"/>
        <w:numPr>
          <w:ilvl w:val="0"/>
          <w:numId w:val="4"/>
        </w:numPr>
        <w:rPr/>
      </w:pPr>
      <w:r>
        <w:rPr/>
        <w:t>сроки и условия проведения Промо-акции;</w:t>
      </w:r>
    </w:p>
    <w:p>
      <w:pPr>
        <w:pStyle w:val="Normal"/>
        <w:numPr>
          <w:ilvl w:val="0"/>
          <w:numId w:val="4"/>
        </w:numPr>
        <w:rPr/>
      </w:pPr>
      <w:r>
        <w:rPr/>
        <w:t>категории уровней Участников, которые могут участвовать в Промо-акции.</w:t>
      </w:r>
    </w:p>
    <w:p>
      <w:pPr>
        <w:pStyle w:val="Normal"/>
        <w:rPr/>
      </w:pPr>
      <w:r>
        <w:rPr/>
        <w:t>5.14. Промо-акции проводятся в рамках существующей Программы и являются неотъемлемой частью настоящей Программы. Условия проведения конкретной  Промо-акции размещаются на сайте , в СМИ, на информационном стойке  в Фирменных магазинах «Столбушинский продукт»</w:t>
      </w:r>
    </w:p>
    <w:p>
      <w:pPr>
        <w:pStyle w:val="Normal"/>
        <w:rPr/>
      </w:pPr>
      <w:r>
        <w:rPr/>
        <w:t>6. Порядок предоставления бонусных скидок (списание баллов)</w:t>
      </w:r>
    </w:p>
    <w:p>
      <w:pPr>
        <w:pStyle w:val="Normal"/>
        <w:rPr/>
      </w:pPr>
      <w:r>
        <w:rPr/>
        <w:t>6.1 Право на бонусную скидку имеют только Участники Программы при  предъявлении  бонусной карты  в момент совершения покупки.</w:t>
      </w:r>
    </w:p>
    <w:p>
      <w:pPr>
        <w:pStyle w:val="Normal"/>
        <w:rPr/>
      </w:pPr>
      <w:r>
        <w:rPr/>
        <w:t>6.2 Бонусная скидка предоставляется при покупке любого товара, входящего в ассортимент  Фирменных магазинов «Столбушинский продукт», кроме товара участвующего в  промо -акциях.</w:t>
      </w:r>
    </w:p>
    <w:p>
      <w:pPr>
        <w:pStyle w:val="Normal"/>
        <w:rPr/>
      </w:pPr>
      <w:r>
        <w:rPr/>
        <w:t>6.3 При покупке товара с предоставлением бонусной скидки Участник Программы может  оплатить  30% стоимости покупки бонусными баллами .</w:t>
      </w:r>
    </w:p>
    <w:p>
      <w:pPr>
        <w:pStyle w:val="Normal"/>
        <w:rPr/>
      </w:pPr>
      <w:r>
        <w:rPr/>
        <w:t>6.4.</w:t>
      </w:r>
      <w:bookmarkStart w:id="0" w:name="_GoBack"/>
      <w:bookmarkEnd w:id="0"/>
      <w:r>
        <w:rPr/>
        <w:t xml:space="preserve"> При предоставлении бонусной скидки с бонусного счета Участника Программы списывается сумма баллов, учтенных при расчете скидки.</w:t>
      </w:r>
    </w:p>
    <w:p>
      <w:pPr>
        <w:pStyle w:val="Normal"/>
        <w:rPr/>
      </w:pPr>
      <w:r>
        <w:rPr/>
        <w:t xml:space="preserve">6.5. В случае возврата товара, вне зависимости от оснований такого возврата, за которые Участнику Программы были начислены баллы, с бонусного счета Участника списывается количество баллов, начисленных за покупку данного товара. </w:t>
      </w:r>
    </w:p>
    <w:p>
      <w:pPr>
        <w:pStyle w:val="Normal"/>
        <w:rPr/>
      </w:pPr>
      <w:r>
        <w:rPr/>
        <w:t>6.7 Начисленные баллы являются срочными. Накопленные баллы сгорают в случае отсутствия начисления или списания баллов за покупку товаров в течение 12 (двенадцати) месяцев.</w:t>
      </w:r>
    </w:p>
    <w:p>
      <w:pPr>
        <w:pStyle w:val="Normal"/>
        <w:rPr/>
      </w:pPr>
      <w:r>
        <w:rPr>
          <w:b/>
          <w:bCs/>
        </w:rPr>
        <w:t>Списание баллов производится 1 мая текущего года. Неиспользованные баллы списываются за год  предшествующий текущему году.   Баллы, накопленные и не использованные в текущем году не списываются, а могут быть использованы в соответствии с бонусной программой.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6.8 Накопленные баллы полученные за покупку текущего года , можно использовать в течение 12 (двенадцати) месяцев текущего года.</w:t>
      </w:r>
    </w:p>
    <w:p>
      <w:pPr>
        <w:pStyle w:val="Normal"/>
        <w:rPr/>
      </w:pPr>
      <w:r>
        <w:rPr/>
        <w:t>6.9. Организатор Программы вправе в одностороннем порядке без согласия Участника Программы списывать с его бонусного счета баллы в случае, если баллы были ошибочно зачислены на бонусный счет Участника. В таком случае, Организатор Программы списывает с бонусного счета сумму баллов, равную ошибочно зачисленной сумме баллов.</w:t>
      </w:r>
    </w:p>
    <w:p>
      <w:pPr>
        <w:pStyle w:val="Normal"/>
        <w:rPr/>
      </w:pPr>
      <w:r>
        <w:rPr/>
        <w:t> </w:t>
      </w:r>
      <w:r>
        <w:rPr/>
        <w:t>7. Иные условия</w:t>
      </w:r>
    </w:p>
    <w:p>
      <w:pPr>
        <w:pStyle w:val="Normal"/>
        <w:rPr/>
      </w:pPr>
      <w:r>
        <w:rPr/>
        <w:t>7.1 ИП Озеров Виталий Алексеевич  как Организатор Программы оставляет за собой право в одностороннем порядке прекратить действие настоящей Программы. Баллы, оставшиеся на бонусном счете после даты прекращения действия Программы, аннулируются. С момента прекращения действия Программы Участник утрачивает право на получение бонусной скидки.</w:t>
      </w:r>
    </w:p>
    <w:p>
      <w:pPr>
        <w:pStyle w:val="Normal"/>
        <w:rPr/>
      </w:pPr>
      <w:r>
        <w:rPr/>
        <w:t>7.2 ИП Озеров В.А. вправе вносить любые изменения в настоящее Положение, Программу и Промо-акции без предварительного уведомления Участников Программы. Информация об указанных изменениях размещается на сайте </w:t>
      </w:r>
      <w:hyperlink r:id="rId3">
        <w:r>
          <w:rPr>
            <w:rStyle w:val="Style14"/>
          </w:rPr>
          <w:t>http://www.</w:t>
        </w:r>
        <w:r>
          <w:rPr>
            <w:rStyle w:val="Style14"/>
            <w:lang w:val="en-US"/>
          </w:rPr>
          <w:t>stolbushino</w:t>
        </w:r>
        <w:r>
          <w:rPr>
            <w:rStyle w:val="Style14"/>
          </w:rPr>
          <w:t>.com</w:t>
        </w:r>
      </w:hyperlink>
      <w:r>
        <w:rPr/>
        <w:t xml:space="preserve">.    </w:t>
      </w:r>
    </w:p>
    <w:p>
      <w:pPr>
        <w:pStyle w:val="Normal"/>
        <w:rPr/>
      </w:pPr>
      <w:r>
        <w:rPr/>
        <w:t>7.3 Участники Программы, Организатор и Партнёры Программы признают обязательным соблюдение претензионного (досудебного) порядка урегулирования споров, вытекающих из   участия в Программе и/или возникающих в связи с участием   в Программе.</w:t>
      </w:r>
    </w:p>
    <w:p>
      <w:pPr>
        <w:pStyle w:val="Normal"/>
        <w:rPr/>
      </w:pPr>
      <w:r>
        <w:rPr/>
        <w:t>7.4 В случае   не достижения   согласия, а   именно: полного или   частичного отказа в удовлетворении претензии, спор подлежит разрешению в суде в соответствии с действующим законодательством Российской Федерации.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d020fb"/>
    <w:rPr>
      <w:color w:val="0000FF" w:themeColor="hyperlink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highlight w:val="yellow"/>
    </w:rPr>
  </w:style>
  <w:style w:type="character" w:styleId="ListLabel47" w:customStyle="1">
    <w:name w:val="ListLabel 47"/>
    <w:qFormat/>
    <w:rPr>
      <w:highlight w:val="yellow"/>
      <w:lang w:val="en-US"/>
    </w:rPr>
  </w:style>
  <w:style w:type="character" w:styleId="ListLabel48" w:customStyle="1">
    <w:name w:val="ListLabel 48"/>
    <w:qFormat/>
    <w:rPr/>
  </w:style>
  <w:style w:type="character" w:styleId="ListLabel49" w:customStyle="1">
    <w:name w:val="ListLabel 49"/>
    <w:qFormat/>
    <w:rPr>
      <w:lang w:val="en-US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d15975"/>
    <w:rPr>
      <w:rFonts w:ascii="Tahoma" w:hAnsi="Tahoma" w:cs="Tahoma"/>
      <w:sz w:val="16"/>
      <w:szCs w:val="16"/>
    </w:rPr>
  </w:style>
  <w:style w:type="character" w:styleId="ListLabel50">
    <w:name w:val="ListLabel 50"/>
    <w:qFormat/>
    <w:rPr>
      <w:rFonts w:cs="Symbol"/>
      <w:sz w:val="20"/>
    </w:rPr>
  </w:style>
  <w:style w:type="character" w:styleId="ListLabel51">
    <w:name w:val="ListLabel 51"/>
    <w:qFormat/>
    <w:rPr>
      <w:rFonts w:cs="Courier New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Symbol"/>
      <w:sz w:val="20"/>
    </w:rPr>
  </w:style>
  <w:style w:type="character" w:styleId="ListLabel60">
    <w:name w:val="ListLabel 60"/>
    <w:qFormat/>
    <w:rPr>
      <w:rFonts w:cs="Courier New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Symbol"/>
      <w:sz w:val="20"/>
    </w:rPr>
  </w:style>
  <w:style w:type="character" w:styleId="ListLabel69">
    <w:name w:val="ListLabel 69"/>
    <w:qFormat/>
    <w:rPr>
      <w:rFonts w:cs="Courier New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Symbol"/>
      <w:sz w:val="20"/>
    </w:rPr>
  </w:style>
  <w:style w:type="character" w:styleId="ListLabel78">
    <w:name w:val="ListLabel 78"/>
    <w:qFormat/>
    <w:rPr>
      <w:rFonts w:cs="Courier New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/>
  </w:style>
  <w:style w:type="character" w:styleId="ListLabel87">
    <w:name w:val="ListLabel 87"/>
    <w:qFormat/>
    <w:rPr>
      <w:lang w:val="en-US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7744c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aa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d159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olbushino.com/" TargetMode="External"/><Relationship Id="rId3" Type="http://schemas.openxmlformats.org/officeDocument/2006/relationships/hyperlink" Target="http://www.stolbushino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80A7-4AD4-4B11-A587-7B7C882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LibreOffice/6.0.2.1$Windows_X86_64 LibreOffice_project/f7f06a8f319e4b62f9bc5095aa112a65d2f3ac89</Application>
  <Pages>5</Pages>
  <Words>1273</Words>
  <Characters>8884</Characters>
  <CharactersWithSpaces>10146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2019-01-23T12:31:00Z</dcterms:created>
  <dc:creator>samsung</dc:creator>
  <dc:description/>
  <dc:language>ru-RU</dc:language>
  <cp:lastModifiedBy/>
  <dcterms:modified xsi:type="dcterms:W3CDTF">2022-10-24T12:20:09Z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